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D" w:rsidRPr="0088058D" w:rsidRDefault="0088058D" w:rsidP="0088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8D"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>Компенсационная выплата</w:t>
      </w:r>
      <w:r>
        <w:rPr>
          <w:rFonts w:ascii="Arial" w:eastAsia="Times New Roman" w:hAnsi="Arial" w:cs="Arial"/>
          <w:b/>
          <w:bCs/>
          <w:color w:val="666666"/>
          <w:sz w:val="27"/>
          <w:lang w:eastAsia="ru-RU"/>
        </w:rPr>
        <w:t xml:space="preserve"> по уходу</w:t>
      </w:r>
      <w:proofErr w:type="gramStart"/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К нетрудоспособным гражданам, за которыми осуществляется уход, относятся:</w:t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</w:p>
    <w:p w:rsidR="0088058D" w:rsidRPr="0088058D" w:rsidRDefault="0088058D" w:rsidP="008805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инвалиды 1 группы, за исключением инвалидов с детства 1 группы;</w:t>
      </w:r>
    </w:p>
    <w:p w:rsidR="0088058D" w:rsidRPr="0088058D" w:rsidRDefault="0088058D" w:rsidP="008805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престарелые граждане, нуждающиеся по заключению лечебного учреждения в постоянном постороннем уходе;</w:t>
      </w:r>
    </w:p>
    <w:p w:rsidR="0088058D" w:rsidRPr="0088058D" w:rsidRDefault="0088058D" w:rsidP="008805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граждане, достигшие 80 лет.</w:t>
      </w:r>
    </w:p>
    <w:p w:rsidR="005C7094" w:rsidRDefault="0088058D" w:rsidP="0088058D"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Ежемесячная выплата</w:t>
      </w:r>
      <w:proofErr w:type="gramStart"/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Размер компенсационной выплаты составляет 1 200 рублей.</w:t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Размер ежемесячной выплаты составляет: родителю (усыновителю) или опекуну (попечителю) – 5 500 рублей, другим лицам – 1 200 рублей.</w:t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88058D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Для граждан, которые проживают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</w:p>
    <w:sectPr w:rsidR="005C7094" w:rsidSect="005C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BBB"/>
    <w:multiLevelType w:val="multilevel"/>
    <w:tmpl w:val="414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8D"/>
    <w:rsid w:val="005C7094"/>
    <w:rsid w:val="008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2019-08-10T18:43:00Z</dcterms:created>
  <dcterms:modified xsi:type="dcterms:W3CDTF">2019-08-10T18:48:00Z</dcterms:modified>
</cp:coreProperties>
</file>